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475F" w14:textId="77777777" w:rsidR="005E7384" w:rsidRPr="00D31AE8" w:rsidRDefault="005E7384" w:rsidP="00D31AE8">
      <w:pPr>
        <w:pStyle w:val="NoSpacing"/>
        <w:jc w:val="center"/>
        <w:rPr>
          <w:b/>
        </w:rPr>
      </w:pPr>
      <w:r w:rsidRPr="00D31AE8">
        <w:rPr>
          <w:b/>
        </w:rPr>
        <w:t>MEMO</w:t>
      </w:r>
    </w:p>
    <w:p w14:paraId="2603082A" w14:textId="1D3E2DDB" w:rsidR="002D7DCE" w:rsidRDefault="00B5512D" w:rsidP="00D31AE8">
      <w:pPr>
        <w:pStyle w:val="NoSpacing"/>
        <w:jc w:val="center"/>
      </w:pPr>
      <w:r w:rsidRPr="00F95D02">
        <w:rPr>
          <w:b/>
          <w:szCs w:val="24"/>
        </w:rPr>
        <w:t xml:space="preserve">Siseministeeriumi </w:t>
      </w:r>
      <w:r>
        <w:rPr>
          <w:b/>
          <w:szCs w:val="24"/>
        </w:rPr>
        <w:t>ning</w:t>
      </w:r>
      <w:r w:rsidRPr="00F95D02">
        <w:rPr>
          <w:b/>
          <w:szCs w:val="24"/>
        </w:rPr>
        <w:t xml:space="preserve"> Eesti Linnade ja Valdade Liidu </w:t>
      </w:r>
      <w:r>
        <w:rPr>
          <w:b/>
          <w:szCs w:val="24"/>
        </w:rPr>
        <w:t xml:space="preserve">töörühm </w:t>
      </w:r>
      <w:r w:rsidRPr="00F95D02">
        <w:rPr>
          <w:b/>
          <w:szCs w:val="24"/>
        </w:rPr>
        <w:t>koostöö koordineerimiseks ja eelarve läbirääkimisteks kriisivalmiduse ja siseturvalisuse valdkonnas</w:t>
      </w:r>
    </w:p>
    <w:tbl>
      <w:tblPr>
        <w:tblW w:w="10648"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648"/>
      </w:tblGrid>
      <w:tr w:rsidR="005E7384" w:rsidRPr="00F26D2F" w14:paraId="48EC0C68" w14:textId="77777777" w:rsidTr="001B2360">
        <w:trPr>
          <w:cantSplit/>
          <w:trHeight w:val="270"/>
        </w:trPr>
        <w:tc>
          <w:tcPr>
            <w:tcW w:w="10648" w:type="dxa"/>
            <w:tcBorders>
              <w:bottom w:val="nil"/>
            </w:tcBorders>
          </w:tcPr>
          <w:tbl>
            <w:tblPr>
              <w:tblStyle w:val="TableGrid"/>
              <w:tblW w:w="8941" w:type="dxa"/>
              <w:tblInd w:w="601" w:type="dxa"/>
              <w:tblLayout w:type="fixed"/>
              <w:tblLook w:val="04A0" w:firstRow="1" w:lastRow="0" w:firstColumn="1" w:lastColumn="0" w:noHBand="0" w:noVBand="1"/>
            </w:tblPr>
            <w:tblGrid>
              <w:gridCol w:w="2694"/>
              <w:gridCol w:w="6247"/>
            </w:tblGrid>
            <w:tr w:rsidR="00EB4F7B" w14:paraId="6428A548" w14:textId="77777777" w:rsidTr="001F4389">
              <w:tc>
                <w:tcPr>
                  <w:tcW w:w="2694" w:type="dxa"/>
                  <w:tcBorders>
                    <w:top w:val="nil"/>
                    <w:left w:val="nil"/>
                    <w:bottom w:val="single" w:sz="4" w:space="0" w:color="auto"/>
                    <w:right w:val="nil"/>
                  </w:tcBorders>
                </w:tcPr>
                <w:p w14:paraId="5D5D0873" w14:textId="77777777" w:rsidR="00EB4F7B" w:rsidRPr="00EB4F7B" w:rsidRDefault="00EB4F7B" w:rsidP="00074AA2">
                  <w:pPr>
                    <w:pStyle w:val="BodyText"/>
                    <w:spacing w:after="0" w:line="240" w:lineRule="auto"/>
                    <w:ind w:left="34"/>
                    <w:jc w:val="left"/>
                    <w:rPr>
                      <w:szCs w:val="24"/>
                    </w:rPr>
                  </w:pPr>
                </w:p>
              </w:tc>
              <w:tc>
                <w:tcPr>
                  <w:tcW w:w="6247" w:type="dxa"/>
                  <w:tcBorders>
                    <w:top w:val="nil"/>
                    <w:left w:val="nil"/>
                    <w:bottom w:val="single" w:sz="4" w:space="0" w:color="auto"/>
                    <w:right w:val="nil"/>
                  </w:tcBorders>
                </w:tcPr>
                <w:p w14:paraId="551A11C5" w14:textId="77777777" w:rsidR="004E649C" w:rsidRPr="00EB4F7B" w:rsidRDefault="004E649C" w:rsidP="00074AA2">
                  <w:pPr>
                    <w:pStyle w:val="BodyText"/>
                    <w:spacing w:after="0" w:line="240" w:lineRule="auto"/>
                    <w:ind w:left="33"/>
                    <w:jc w:val="left"/>
                    <w:rPr>
                      <w:szCs w:val="24"/>
                    </w:rPr>
                  </w:pPr>
                </w:p>
              </w:tc>
            </w:tr>
            <w:tr w:rsidR="00074AA2" w14:paraId="1951163A" w14:textId="77777777" w:rsidTr="001F4389">
              <w:trPr>
                <w:trHeight w:val="1159"/>
              </w:trPr>
              <w:tc>
                <w:tcPr>
                  <w:tcW w:w="8941" w:type="dxa"/>
                  <w:gridSpan w:val="2"/>
                  <w:tcBorders>
                    <w:top w:val="single" w:sz="4" w:space="0" w:color="auto"/>
                    <w:left w:val="single" w:sz="4" w:space="0" w:color="auto"/>
                    <w:bottom w:val="single" w:sz="4" w:space="0" w:color="auto"/>
                    <w:right w:val="single" w:sz="4" w:space="0" w:color="auto"/>
                  </w:tcBorders>
                </w:tcPr>
                <w:p w14:paraId="06599885" w14:textId="06313A46" w:rsidR="00161C28" w:rsidRPr="003766A5" w:rsidRDefault="009052AB" w:rsidP="00074AA2">
                  <w:pPr>
                    <w:spacing w:line="240" w:lineRule="auto"/>
                    <w:ind w:left="34" w:right="646"/>
                  </w:pPr>
                  <w:r>
                    <w:rPr>
                      <w:b/>
                    </w:rPr>
                    <w:t>K</w:t>
                  </w:r>
                  <w:r w:rsidR="00D31AE8">
                    <w:rPr>
                      <w:b/>
                    </w:rPr>
                    <w:t>ellele:</w:t>
                  </w:r>
                  <w:r w:rsidR="00796013">
                    <w:rPr>
                      <w:b/>
                    </w:rPr>
                    <w:t xml:space="preserve"> </w:t>
                  </w:r>
                  <w:r w:rsidR="00796013" w:rsidRPr="006059DA">
                    <w:rPr>
                      <w:bCs/>
                    </w:rPr>
                    <w:t>Siseministeeriumi ning Eesti Linnade ja Valdade Liidu töörühm</w:t>
                  </w:r>
                </w:p>
                <w:p w14:paraId="363CE63B" w14:textId="7F532E8E" w:rsidR="00161C28" w:rsidRDefault="00D31AE8" w:rsidP="00074AA2">
                  <w:pPr>
                    <w:spacing w:line="240" w:lineRule="auto"/>
                    <w:ind w:left="34" w:right="646"/>
                    <w:rPr>
                      <w:b/>
                    </w:rPr>
                  </w:pPr>
                  <w:r>
                    <w:rPr>
                      <w:b/>
                    </w:rPr>
                    <w:t>Kellelt:</w:t>
                  </w:r>
                  <w:r w:rsidR="00796013">
                    <w:rPr>
                      <w:bCs/>
                    </w:rPr>
                    <w:t xml:space="preserve"> Erkki Tori, Riigikantselei</w:t>
                  </w:r>
                </w:p>
                <w:p w14:paraId="59593CF3" w14:textId="75BD193B" w:rsidR="00D31AE8" w:rsidRDefault="00D31AE8" w:rsidP="00074AA2">
                  <w:pPr>
                    <w:spacing w:line="240" w:lineRule="auto"/>
                    <w:ind w:left="34" w:right="646"/>
                    <w:rPr>
                      <w:b/>
                    </w:rPr>
                  </w:pPr>
                  <w:r>
                    <w:rPr>
                      <w:b/>
                    </w:rPr>
                    <w:t>Koostamise kuupäev:</w:t>
                  </w:r>
                  <w:r w:rsidR="00796013">
                    <w:rPr>
                      <w:bCs/>
                    </w:rPr>
                    <w:t xml:space="preserve"> 2. veebruar 2023</w:t>
                  </w:r>
                </w:p>
                <w:p w14:paraId="4F84161C" w14:textId="127648CC" w:rsidR="00074AA2" w:rsidRPr="00D31AE8" w:rsidRDefault="00D31AE8" w:rsidP="00D31AE8">
                  <w:pPr>
                    <w:spacing w:line="240" w:lineRule="auto"/>
                    <w:ind w:left="34" w:right="646"/>
                    <w:rPr>
                      <w:b/>
                    </w:rPr>
                  </w:pPr>
                  <w:r>
                    <w:rPr>
                      <w:b/>
                    </w:rPr>
                    <w:t xml:space="preserve">Teema: </w:t>
                  </w:r>
                  <w:r w:rsidR="002E04FC">
                    <w:rPr>
                      <w:bCs/>
                    </w:rPr>
                    <w:t>Eesti j</w:t>
                  </w:r>
                  <w:r w:rsidR="00796013">
                    <w:rPr>
                      <w:bCs/>
                    </w:rPr>
                    <w:t>ulgeolekupoliitika alus</w:t>
                  </w:r>
                  <w:r w:rsidR="002E04FC">
                    <w:rPr>
                      <w:bCs/>
                    </w:rPr>
                    <w:t>test</w:t>
                  </w:r>
                </w:p>
              </w:tc>
            </w:tr>
          </w:tbl>
          <w:p w14:paraId="56CE71AE" w14:textId="77777777" w:rsidR="00EB4F7B" w:rsidRPr="00F26D2F" w:rsidRDefault="00EB4F7B" w:rsidP="00074AA2">
            <w:pPr>
              <w:pStyle w:val="BodyText"/>
              <w:spacing w:after="0" w:line="240" w:lineRule="auto"/>
              <w:ind w:left="142" w:hanging="142"/>
              <w:jc w:val="left"/>
              <w:rPr>
                <w:szCs w:val="24"/>
              </w:rPr>
            </w:pPr>
          </w:p>
        </w:tc>
      </w:tr>
    </w:tbl>
    <w:p w14:paraId="22A4D6B6" w14:textId="77777777" w:rsidR="00ED1EBD" w:rsidRDefault="00ED1EBD" w:rsidP="00D31AE8">
      <w:pPr>
        <w:spacing w:after="0" w:line="240" w:lineRule="auto"/>
        <w:ind w:right="-141"/>
        <w:jc w:val="both"/>
        <w:rPr>
          <w:szCs w:val="24"/>
        </w:rPr>
      </w:pPr>
    </w:p>
    <w:p w14:paraId="28CDD14C" w14:textId="77777777" w:rsidR="000D0D32" w:rsidRDefault="00D31AE8" w:rsidP="000D0D32">
      <w:pPr>
        <w:pStyle w:val="ListParagraph"/>
        <w:numPr>
          <w:ilvl w:val="0"/>
          <w:numId w:val="23"/>
        </w:numPr>
        <w:spacing w:after="0" w:line="240" w:lineRule="auto"/>
        <w:ind w:right="-141"/>
        <w:jc w:val="both"/>
        <w:rPr>
          <w:b/>
          <w:szCs w:val="24"/>
        </w:rPr>
      </w:pPr>
      <w:r w:rsidRPr="00D31AE8">
        <w:rPr>
          <w:b/>
          <w:szCs w:val="24"/>
        </w:rPr>
        <w:t>TEEMA/PROBLEEMI LÜHIKIRJELDUS</w:t>
      </w:r>
    </w:p>
    <w:p w14:paraId="7AE30787" w14:textId="77777777" w:rsidR="00D31AE8" w:rsidRDefault="00D31AE8" w:rsidP="001F4389">
      <w:pPr>
        <w:spacing w:after="0" w:line="240" w:lineRule="auto"/>
        <w:ind w:right="-141"/>
        <w:jc w:val="both"/>
        <w:rPr>
          <w:b/>
          <w:szCs w:val="24"/>
        </w:rPr>
      </w:pPr>
    </w:p>
    <w:p w14:paraId="20249744" w14:textId="77777777" w:rsidR="002E4CB7" w:rsidRPr="002E04FC" w:rsidRDefault="002E4CB7" w:rsidP="002E04FC">
      <w:pPr>
        <w:spacing w:line="240" w:lineRule="auto"/>
        <w:rPr>
          <w:rFonts w:ascii="Arial" w:hAnsi="Arial" w:cs="Arial"/>
          <w:sz w:val="20"/>
          <w:szCs w:val="20"/>
        </w:rPr>
      </w:pPr>
      <w:r w:rsidRPr="002E04FC">
        <w:rPr>
          <w:rFonts w:ascii="Arial" w:hAnsi="Arial" w:cs="Arial"/>
          <w:sz w:val="20"/>
          <w:szCs w:val="20"/>
        </w:rPr>
        <w:t>Valitsus edastas 24. jaanuaril Riigikogule uuendatud „Eesti julgeolekupoliitika alused“. Sellel strateegilisel raamdokumendil on kolm peamist eesmärki: kirjeldada julgeolekukeskkonda 2023. aasta alguse seisuga, selgitada Eesti eesmärke pingelisemaks muutunud julgeolekukeskkonnas ja kirjeldada seatud eesmärkide saavutamiseks vajalikke samme.</w:t>
      </w:r>
    </w:p>
    <w:p w14:paraId="36CBC792" w14:textId="77777777" w:rsidR="002E4CB7" w:rsidRPr="002E04FC" w:rsidRDefault="002E4CB7" w:rsidP="002E04FC">
      <w:pPr>
        <w:spacing w:line="240" w:lineRule="auto"/>
        <w:rPr>
          <w:rFonts w:ascii="Arial" w:hAnsi="Arial" w:cs="Arial"/>
          <w:sz w:val="20"/>
          <w:szCs w:val="20"/>
        </w:rPr>
      </w:pPr>
      <w:r w:rsidRPr="002E04FC">
        <w:rPr>
          <w:rFonts w:ascii="Arial" w:hAnsi="Arial" w:cs="Arial"/>
          <w:sz w:val="20"/>
          <w:szCs w:val="20"/>
        </w:rPr>
        <w:t>Eesti julgeolek algab meist endist ja sõltub meie kõigi panusest. Selles mängivad olulist rolli kohalikud omavalitsused:</w:t>
      </w:r>
    </w:p>
    <w:p w14:paraId="42B40AE6"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b/>
          <w:bCs/>
          <w:sz w:val="20"/>
          <w:szCs w:val="20"/>
        </w:rPr>
        <w:t>Julgeoleku ja kriisikindluse tagamine riigis peegeldub ka kohalike omavalitsuste mõtlemises</w:t>
      </w:r>
      <w:r>
        <w:rPr>
          <w:rFonts w:ascii="Arial" w:hAnsi="Arial" w:cs="Arial"/>
          <w:sz w:val="20"/>
          <w:szCs w:val="20"/>
        </w:rPr>
        <w:t xml:space="preserve">, valmisolekus, tegutsemises ning omavahelises koostöös. </w:t>
      </w:r>
    </w:p>
    <w:p w14:paraId="1012F1C0"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sz w:val="20"/>
          <w:szCs w:val="20"/>
        </w:rPr>
        <w:t xml:space="preserve">Eesti julgeoleku aluseks on sidus ja ühtehoidev ühiskond. </w:t>
      </w:r>
      <w:r>
        <w:rPr>
          <w:rFonts w:ascii="Arial" w:hAnsi="Arial" w:cs="Arial"/>
          <w:b/>
          <w:bCs/>
          <w:sz w:val="20"/>
          <w:szCs w:val="20"/>
        </w:rPr>
        <w:t>Ka kohalikud omavalitsused aitavad kaasa selleks, et Eestis oleks ühtehoidev ühiskond</w:t>
      </w:r>
      <w:r>
        <w:rPr>
          <w:rFonts w:ascii="Arial" w:hAnsi="Arial" w:cs="Arial"/>
          <w:sz w:val="20"/>
          <w:szCs w:val="20"/>
        </w:rPr>
        <w:t>. Et siin oleksid kaitstud inim- ja kodanikuõigused ning kõigile inimestele kindlustatud võrdsed võimalused ja elukeskkond, kus inimesed on hoitud, elavad kaua ja on võimalikult terved, kus väheneb ebavõrdsus ja vaesus ning kus toetatakse kõigi pikka ja kvaliteetset tööelu.</w:t>
      </w:r>
    </w:p>
    <w:p w14:paraId="41D0FE35"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sz w:val="20"/>
          <w:szCs w:val="20"/>
        </w:rPr>
        <w:t>Halvenenud julgeolekukeskkond tingib vajaduse suurendada elanikkonna kriisikindlust ja süstemaatilisemalt rakendada elanikkonnakaitset.</w:t>
      </w:r>
    </w:p>
    <w:p w14:paraId="09B51E95"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b/>
          <w:bCs/>
          <w:sz w:val="20"/>
          <w:szCs w:val="20"/>
        </w:rPr>
        <w:t>Esmakordselt toob JPA välja vajaduse kindlustada mittesõjaliste võimete arendamiseks püsiv rahastamine</w:t>
      </w:r>
      <w:r>
        <w:rPr>
          <w:rFonts w:ascii="Arial" w:hAnsi="Arial" w:cs="Arial"/>
          <w:sz w:val="20"/>
          <w:szCs w:val="20"/>
        </w:rPr>
        <w:t xml:space="preserve"> - laiapindne riigikaitse tervikuna peab olema tugev. Valmistudes kõige tõsisemateks kriisideks, sh sõja ajal toimimiseks, oleme valmis lahendama ka väiksema mõjuga olukordi. </w:t>
      </w:r>
    </w:p>
    <w:p w14:paraId="0463001E"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b/>
          <w:bCs/>
          <w:sz w:val="20"/>
          <w:szCs w:val="20"/>
        </w:rPr>
        <w:t>Eraldi oleme ühe prioriteedina välja toonud elanikkonnakaitse</w:t>
      </w:r>
      <w:r>
        <w:rPr>
          <w:rFonts w:ascii="Arial" w:hAnsi="Arial" w:cs="Arial"/>
          <w:sz w:val="20"/>
          <w:szCs w:val="20"/>
        </w:rPr>
        <w:t xml:space="preserve">, mille efektiivseks arendamiseks on samuti vaja tagada riigi eelarvestrateegias püsirahastus. Neist tulenevad ülesanded jäävad edaspidi paljuski kohalike omavalitsuste kanda, et piirkondade elutähtsad teenused ja toimepidevus ning inimeste turvalisus oleksid tagatud lähtuvalt uuenenud julgeolekukeskkonnale. </w:t>
      </w:r>
    </w:p>
    <w:p w14:paraId="65082509"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b/>
          <w:bCs/>
          <w:sz w:val="20"/>
          <w:szCs w:val="20"/>
        </w:rPr>
        <w:t>Elanikkonnakaitse aluseks on inimeste suutlikkus kriisi ajal ennast kuni abi saabumiseni ise kaitsta ja vajaduse korral üksteist aidata</w:t>
      </w:r>
      <w:r>
        <w:rPr>
          <w:rFonts w:ascii="Arial" w:hAnsi="Arial" w:cs="Arial"/>
          <w:sz w:val="20"/>
          <w:szCs w:val="20"/>
        </w:rPr>
        <w:t>. Selle saavutamine on ühiskonna eri osaliste ühine jõupingutus, kus on oluline roll inimestel, kogukondadel, vabatahtlikel, kohaliku omavalitsuse üksustel ja erinevatel riigiasutustel.</w:t>
      </w:r>
    </w:p>
    <w:p w14:paraId="0481B592" w14:textId="77777777" w:rsidR="002E4CB7" w:rsidRDefault="002E4CB7" w:rsidP="002E04FC">
      <w:pPr>
        <w:pStyle w:val="ListParagraph"/>
        <w:numPr>
          <w:ilvl w:val="0"/>
          <w:numId w:val="26"/>
        </w:numPr>
        <w:spacing w:line="240" w:lineRule="auto"/>
        <w:contextualSpacing w:val="0"/>
        <w:rPr>
          <w:rFonts w:ascii="Arial" w:hAnsi="Arial" w:cs="Arial"/>
          <w:b/>
          <w:bCs/>
          <w:sz w:val="20"/>
          <w:szCs w:val="20"/>
        </w:rPr>
      </w:pPr>
      <w:r>
        <w:rPr>
          <w:rFonts w:ascii="Arial" w:hAnsi="Arial" w:cs="Arial"/>
          <w:b/>
          <w:bCs/>
          <w:sz w:val="20"/>
          <w:szCs w:val="20"/>
        </w:rPr>
        <w:t>Elanikkonnakaitse kriisiajal tähendab riigi ja ühiskonna valmisolekut ohuteavituseks, päästetöödeks, evakuatsiooniks, varjumiseks, esmaabiks ja katastroofimeditsiiniks, vältimatuks sotsiaalabiks, psühhosotsiaalseks kriisiabiks ning muuks elanikele hädavajalikuks abiks.</w:t>
      </w:r>
    </w:p>
    <w:p w14:paraId="7F1F59B5" w14:textId="77777777" w:rsidR="002E4CB7" w:rsidRDefault="002E4CB7" w:rsidP="002E04FC">
      <w:pPr>
        <w:pStyle w:val="ListParagraph"/>
        <w:numPr>
          <w:ilvl w:val="0"/>
          <w:numId w:val="26"/>
        </w:numPr>
        <w:spacing w:line="240" w:lineRule="auto"/>
        <w:contextualSpacing w:val="0"/>
        <w:rPr>
          <w:rFonts w:ascii="Arial" w:hAnsi="Arial" w:cs="Arial"/>
          <w:sz w:val="20"/>
          <w:szCs w:val="20"/>
        </w:rPr>
      </w:pPr>
      <w:r>
        <w:rPr>
          <w:rFonts w:ascii="Arial" w:hAnsi="Arial" w:cs="Arial"/>
          <w:b/>
          <w:bCs/>
          <w:sz w:val="20"/>
          <w:szCs w:val="20"/>
        </w:rPr>
        <w:t xml:space="preserve">Kõigil ühiskonna tasanditel peavad kriisikindluseks olema endal varud. </w:t>
      </w:r>
      <w:r>
        <w:rPr>
          <w:rFonts w:ascii="Arial" w:hAnsi="Arial" w:cs="Arial"/>
          <w:sz w:val="20"/>
          <w:szCs w:val="20"/>
        </w:rPr>
        <w:t>Ühiskonna toimimiseks kriisis on Eestil vastavalt ohustsenaariumitele riigi tegevusvaruna kütuse ja maagaasi, samuti toidu ning apteegiravimite varud. Varustuskindluse suurendamiseks ja paindlikuks reageerimiseks loome era- ja avaliku sektori võrgustikupõhise koostöömudeli.</w:t>
      </w:r>
    </w:p>
    <w:p w14:paraId="70C17361" w14:textId="77777777" w:rsidR="002E4CB7" w:rsidRPr="002E04FC" w:rsidRDefault="002E4CB7" w:rsidP="002E04FC">
      <w:pPr>
        <w:spacing w:line="240" w:lineRule="auto"/>
        <w:rPr>
          <w:rFonts w:ascii="Arial" w:hAnsi="Arial" w:cs="Arial"/>
          <w:sz w:val="20"/>
          <w:szCs w:val="20"/>
        </w:rPr>
      </w:pPr>
      <w:r w:rsidRPr="002E04FC">
        <w:rPr>
          <w:rFonts w:ascii="Arial" w:hAnsi="Arial" w:cs="Arial"/>
          <w:b/>
          <w:bCs/>
          <w:sz w:val="20"/>
          <w:szCs w:val="20"/>
        </w:rPr>
        <w:lastRenderedPageBreak/>
        <w:t>Kerksust edendatakse Eestis terviklikult ja koordineeritult</w:t>
      </w:r>
      <w:r w:rsidRPr="002E04FC">
        <w:rPr>
          <w:rFonts w:ascii="Arial" w:hAnsi="Arial" w:cs="Arial"/>
          <w:sz w:val="20"/>
          <w:szCs w:val="20"/>
        </w:rPr>
        <w:t>. Kohaliku omavalitsuse üksuste valmisoleku ning elutähtsate teenuste toimepidevuse suurendamiseks peab Eestil olema kriiside lahendamiseks riigiülene riskipilt, koordineeritud juhtimine ja planeerimine, ajakohased kriisiplaanid ning regulaarsed õppused igal tasandil.</w:t>
      </w:r>
    </w:p>
    <w:p w14:paraId="3728071E" w14:textId="77777777" w:rsidR="00A73C98" w:rsidRDefault="00A73C98" w:rsidP="001F4389">
      <w:pPr>
        <w:spacing w:after="0" w:line="240" w:lineRule="auto"/>
        <w:ind w:right="-141"/>
        <w:jc w:val="both"/>
        <w:rPr>
          <w:b/>
          <w:szCs w:val="24"/>
        </w:rPr>
      </w:pPr>
    </w:p>
    <w:p w14:paraId="03B70D44" w14:textId="6F9F9418" w:rsidR="002E4CB7" w:rsidRDefault="00D31AE8" w:rsidP="002E4CB7">
      <w:pPr>
        <w:pStyle w:val="ListParagraph"/>
        <w:numPr>
          <w:ilvl w:val="0"/>
          <w:numId w:val="23"/>
        </w:numPr>
        <w:spacing w:after="0" w:line="240" w:lineRule="auto"/>
        <w:ind w:right="-141"/>
        <w:jc w:val="both"/>
        <w:rPr>
          <w:b/>
          <w:szCs w:val="24"/>
        </w:rPr>
      </w:pPr>
      <w:r w:rsidRPr="00D31AE8">
        <w:rPr>
          <w:b/>
          <w:szCs w:val="24"/>
        </w:rPr>
        <w:t xml:space="preserve">ETTEPANEKUD </w:t>
      </w:r>
      <w:r w:rsidR="00F219E7">
        <w:rPr>
          <w:b/>
          <w:szCs w:val="24"/>
        </w:rPr>
        <w:t>TÖÖRÜHMA</w:t>
      </w:r>
      <w:r w:rsidR="00F219E7">
        <w:rPr>
          <w:b/>
          <w:szCs w:val="24"/>
        </w:rPr>
        <w:t xml:space="preserve"> </w:t>
      </w:r>
      <w:r w:rsidRPr="00D31AE8">
        <w:rPr>
          <w:b/>
          <w:szCs w:val="24"/>
        </w:rPr>
        <w:t>OTSUSTEKS</w:t>
      </w:r>
    </w:p>
    <w:p w14:paraId="582E2CC2" w14:textId="77777777" w:rsidR="002E4CB7" w:rsidRDefault="002E4CB7" w:rsidP="002E4CB7">
      <w:pPr>
        <w:spacing w:after="0" w:line="240" w:lineRule="auto"/>
        <w:ind w:right="-141"/>
        <w:jc w:val="both"/>
        <w:rPr>
          <w:szCs w:val="24"/>
        </w:rPr>
      </w:pPr>
    </w:p>
    <w:p w14:paraId="262154F6" w14:textId="61C4DBB9" w:rsidR="00DF160B" w:rsidRPr="002E4CB7" w:rsidRDefault="002E4CB7" w:rsidP="002E4CB7">
      <w:pPr>
        <w:spacing w:after="0" w:line="240" w:lineRule="auto"/>
        <w:ind w:right="-141"/>
        <w:jc w:val="both"/>
        <w:rPr>
          <w:b/>
          <w:szCs w:val="24"/>
        </w:rPr>
      </w:pPr>
      <w:r w:rsidRPr="002E4CB7">
        <w:rPr>
          <w:szCs w:val="24"/>
        </w:rPr>
        <w:t>Võtta informatsioon teadmiseks.</w:t>
      </w:r>
    </w:p>
    <w:sectPr w:rsidR="00DF160B" w:rsidRPr="002E4CB7" w:rsidSect="00011C3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8511" w14:textId="77777777" w:rsidR="00F62664" w:rsidRDefault="00F62664" w:rsidP="00CB28DC">
      <w:pPr>
        <w:spacing w:after="0" w:line="240" w:lineRule="auto"/>
      </w:pPr>
      <w:r>
        <w:separator/>
      </w:r>
    </w:p>
  </w:endnote>
  <w:endnote w:type="continuationSeparator" w:id="0">
    <w:p w14:paraId="122FB048" w14:textId="77777777" w:rsidR="00F62664" w:rsidRDefault="00F62664" w:rsidP="00CB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4885"/>
      <w:docPartObj>
        <w:docPartGallery w:val="Page Numbers (Bottom of Page)"/>
        <w:docPartUnique/>
      </w:docPartObj>
    </w:sdtPr>
    <w:sdtEndPr/>
    <w:sdtContent>
      <w:p w14:paraId="3CB664DA" w14:textId="77777777" w:rsidR="00D86E60" w:rsidRDefault="00EE0E89">
        <w:pPr>
          <w:pStyle w:val="Footer"/>
          <w:jc w:val="center"/>
        </w:pPr>
        <w:r>
          <w:fldChar w:fldCharType="begin"/>
        </w:r>
        <w:r>
          <w:instrText xml:space="preserve"> PAGE   \* MERGEFORMAT </w:instrText>
        </w:r>
        <w:r>
          <w:fldChar w:fldCharType="separate"/>
        </w:r>
        <w:r w:rsidR="002D7DCE">
          <w:rPr>
            <w:noProof/>
          </w:rPr>
          <w:t>2</w:t>
        </w:r>
        <w:r>
          <w:rPr>
            <w:noProof/>
          </w:rPr>
          <w:fldChar w:fldCharType="end"/>
        </w:r>
      </w:p>
    </w:sdtContent>
  </w:sdt>
  <w:p w14:paraId="3C47C45B" w14:textId="77777777" w:rsidR="00D86E60" w:rsidRDefault="00D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25B3" w14:textId="77777777" w:rsidR="00F62664" w:rsidRDefault="00F62664" w:rsidP="00CB28DC">
      <w:pPr>
        <w:spacing w:after="0" w:line="240" w:lineRule="auto"/>
      </w:pPr>
      <w:r>
        <w:separator/>
      </w:r>
    </w:p>
  </w:footnote>
  <w:footnote w:type="continuationSeparator" w:id="0">
    <w:p w14:paraId="010073DF" w14:textId="77777777" w:rsidR="00F62664" w:rsidRDefault="00F62664" w:rsidP="00CB2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6B3"/>
    <w:multiLevelType w:val="hybridMultilevel"/>
    <w:tmpl w:val="FDC052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EF0497"/>
    <w:multiLevelType w:val="hybridMultilevel"/>
    <w:tmpl w:val="79AE738C"/>
    <w:lvl w:ilvl="0" w:tplc="04250001">
      <w:start w:val="1"/>
      <w:numFmt w:val="bullet"/>
      <w:lvlText w:val=""/>
      <w:lvlJc w:val="left"/>
      <w:pPr>
        <w:ind w:left="2562" w:hanging="360"/>
      </w:pPr>
      <w:rPr>
        <w:rFonts w:ascii="Symbol" w:hAnsi="Symbol" w:hint="default"/>
      </w:rPr>
    </w:lvl>
    <w:lvl w:ilvl="1" w:tplc="04250003" w:tentative="1">
      <w:start w:val="1"/>
      <w:numFmt w:val="bullet"/>
      <w:lvlText w:val="o"/>
      <w:lvlJc w:val="left"/>
      <w:pPr>
        <w:ind w:left="3282" w:hanging="360"/>
      </w:pPr>
      <w:rPr>
        <w:rFonts w:ascii="Courier New" w:hAnsi="Courier New" w:cs="Courier New" w:hint="default"/>
      </w:rPr>
    </w:lvl>
    <w:lvl w:ilvl="2" w:tplc="04250005" w:tentative="1">
      <w:start w:val="1"/>
      <w:numFmt w:val="bullet"/>
      <w:lvlText w:val=""/>
      <w:lvlJc w:val="left"/>
      <w:pPr>
        <w:ind w:left="4002" w:hanging="360"/>
      </w:pPr>
      <w:rPr>
        <w:rFonts w:ascii="Wingdings" w:hAnsi="Wingdings" w:hint="default"/>
      </w:rPr>
    </w:lvl>
    <w:lvl w:ilvl="3" w:tplc="04250001" w:tentative="1">
      <w:start w:val="1"/>
      <w:numFmt w:val="bullet"/>
      <w:lvlText w:val=""/>
      <w:lvlJc w:val="left"/>
      <w:pPr>
        <w:ind w:left="4722" w:hanging="360"/>
      </w:pPr>
      <w:rPr>
        <w:rFonts w:ascii="Symbol" w:hAnsi="Symbol" w:hint="default"/>
      </w:rPr>
    </w:lvl>
    <w:lvl w:ilvl="4" w:tplc="04250003" w:tentative="1">
      <w:start w:val="1"/>
      <w:numFmt w:val="bullet"/>
      <w:lvlText w:val="o"/>
      <w:lvlJc w:val="left"/>
      <w:pPr>
        <w:ind w:left="5442" w:hanging="360"/>
      </w:pPr>
      <w:rPr>
        <w:rFonts w:ascii="Courier New" w:hAnsi="Courier New" w:cs="Courier New" w:hint="default"/>
      </w:rPr>
    </w:lvl>
    <w:lvl w:ilvl="5" w:tplc="04250005" w:tentative="1">
      <w:start w:val="1"/>
      <w:numFmt w:val="bullet"/>
      <w:lvlText w:val=""/>
      <w:lvlJc w:val="left"/>
      <w:pPr>
        <w:ind w:left="6162" w:hanging="360"/>
      </w:pPr>
      <w:rPr>
        <w:rFonts w:ascii="Wingdings" w:hAnsi="Wingdings" w:hint="default"/>
      </w:rPr>
    </w:lvl>
    <w:lvl w:ilvl="6" w:tplc="04250001" w:tentative="1">
      <w:start w:val="1"/>
      <w:numFmt w:val="bullet"/>
      <w:lvlText w:val=""/>
      <w:lvlJc w:val="left"/>
      <w:pPr>
        <w:ind w:left="6882" w:hanging="360"/>
      </w:pPr>
      <w:rPr>
        <w:rFonts w:ascii="Symbol" w:hAnsi="Symbol" w:hint="default"/>
      </w:rPr>
    </w:lvl>
    <w:lvl w:ilvl="7" w:tplc="04250003" w:tentative="1">
      <w:start w:val="1"/>
      <w:numFmt w:val="bullet"/>
      <w:lvlText w:val="o"/>
      <w:lvlJc w:val="left"/>
      <w:pPr>
        <w:ind w:left="7602" w:hanging="360"/>
      </w:pPr>
      <w:rPr>
        <w:rFonts w:ascii="Courier New" w:hAnsi="Courier New" w:cs="Courier New" w:hint="default"/>
      </w:rPr>
    </w:lvl>
    <w:lvl w:ilvl="8" w:tplc="04250005" w:tentative="1">
      <w:start w:val="1"/>
      <w:numFmt w:val="bullet"/>
      <w:lvlText w:val=""/>
      <w:lvlJc w:val="left"/>
      <w:pPr>
        <w:ind w:left="8322" w:hanging="360"/>
      </w:pPr>
      <w:rPr>
        <w:rFonts w:ascii="Wingdings" w:hAnsi="Wingdings" w:hint="default"/>
      </w:rPr>
    </w:lvl>
  </w:abstractNum>
  <w:abstractNum w:abstractNumId="2" w15:restartNumberingAfterBreak="0">
    <w:nsid w:val="07C4242F"/>
    <w:multiLevelType w:val="hybridMultilevel"/>
    <w:tmpl w:val="D284B0E0"/>
    <w:lvl w:ilvl="0" w:tplc="ECB8D6B2">
      <w:start w:val="2"/>
      <w:numFmt w:val="lowerLetter"/>
      <w:lvlText w:val="%1."/>
      <w:lvlJc w:val="left"/>
      <w:pPr>
        <w:ind w:left="1068" w:hanging="360"/>
      </w:pPr>
    </w:lvl>
    <w:lvl w:ilvl="1" w:tplc="04250019">
      <w:start w:val="1"/>
      <w:numFmt w:val="lowerLetter"/>
      <w:lvlText w:val="%2."/>
      <w:lvlJc w:val="left"/>
      <w:pPr>
        <w:ind w:left="1068" w:hanging="360"/>
      </w:pPr>
    </w:lvl>
    <w:lvl w:ilvl="2" w:tplc="0425000F">
      <w:start w:val="1"/>
      <w:numFmt w:val="decimal"/>
      <w:lvlText w:val="%3."/>
      <w:lvlJc w:val="left"/>
      <w:pPr>
        <w:ind w:left="-51" w:hanging="180"/>
      </w:pPr>
      <w:rPr>
        <w:rFonts w:hint="default"/>
      </w:rPr>
    </w:lvl>
    <w:lvl w:ilvl="3" w:tplc="0425000F">
      <w:start w:val="1"/>
      <w:numFmt w:val="decimal"/>
      <w:lvlText w:val="%4."/>
      <w:lvlJc w:val="left"/>
      <w:pPr>
        <w:ind w:left="2508" w:hanging="360"/>
      </w:pPr>
    </w:lvl>
    <w:lvl w:ilvl="4" w:tplc="04250019">
      <w:start w:val="1"/>
      <w:numFmt w:val="lowerLetter"/>
      <w:lvlText w:val="%5."/>
      <w:lvlJc w:val="left"/>
      <w:pPr>
        <w:ind w:left="3228" w:hanging="360"/>
      </w:pPr>
    </w:lvl>
    <w:lvl w:ilvl="5" w:tplc="0425001B">
      <w:start w:val="1"/>
      <w:numFmt w:val="lowerRoman"/>
      <w:lvlText w:val="%6."/>
      <w:lvlJc w:val="right"/>
      <w:pPr>
        <w:ind w:left="3948" w:hanging="180"/>
      </w:pPr>
    </w:lvl>
    <w:lvl w:ilvl="6" w:tplc="0425000F">
      <w:start w:val="1"/>
      <w:numFmt w:val="decimal"/>
      <w:lvlText w:val="%7."/>
      <w:lvlJc w:val="left"/>
      <w:pPr>
        <w:ind w:left="4668" w:hanging="360"/>
      </w:pPr>
    </w:lvl>
    <w:lvl w:ilvl="7" w:tplc="04250019">
      <w:start w:val="1"/>
      <w:numFmt w:val="lowerLetter"/>
      <w:lvlText w:val="%8."/>
      <w:lvlJc w:val="left"/>
      <w:pPr>
        <w:ind w:left="5388" w:hanging="360"/>
      </w:pPr>
    </w:lvl>
    <w:lvl w:ilvl="8" w:tplc="0425001B">
      <w:start w:val="1"/>
      <w:numFmt w:val="lowerRoman"/>
      <w:lvlText w:val="%9."/>
      <w:lvlJc w:val="right"/>
      <w:pPr>
        <w:ind w:left="6108" w:hanging="180"/>
      </w:pPr>
    </w:lvl>
  </w:abstractNum>
  <w:abstractNum w:abstractNumId="3" w15:restartNumberingAfterBreak="0">
    <w:nsid w:val="08A42B9A"/>
    <w:multiLevelType w:val="hybridMultilevel"/>
    <w:tmpl w:val="CF14E2B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7628F4"/>
    <w:multiLevelType w:val="hybridMultilevel"/>
    <w:tmpl w:val="CB0630A2"/>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F17995"/>
    <w:multiLevelType w:val="hybridMultilevel"/>
    <w:tmpl w:val="56348FD4"/>
    <w:lvl w:ilvl="0" w:tplc="04250001">
      <w:start w:val="1"/>
      <w:numFmt w:val="bullet"/>
      <w:lvlText w:val=""/>
      <w:lvlJc w:val="left"/>
      <w:pPr>
        <w:ind w:left="153" w:hanging="360"/>
      </w:pPr>
      <w:rPr>
        <w:rFonts w:ascii="Symbol" w:hAnsi="Symbol" w:hint="default"/>
      </w:rPr>
    </w:lvl>
    <w:lvl w:ilvl="1" w:tplc="04250003">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6" w15:restartNumberingAfterBreak="0">
    <w:nsid w:val="10123FC2"/>
    <w:multiLevelType w:val="hybridMultilevel"/>
    <w:tmpl w:val="4EDEF152"/>
    <w:lvl w:ilvl="0" w:tplc="5B228B88">
      <w:start w:val="1"/>
      <w:numFmt w:val="decimal"/>
      <w:lvlText w:val="%1."/>
      <w:lvlJc w:val="left"/>
      <w:pPr>
        <w:ind w:left="720" w:hanging="360"/>
      </w:pPr>
      <w:rPr>
        <w:rFonts w:hint="default"/>
        <w:i/>
        <w:color w:val="FFFFFF" w:themeColor="background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C62C32"/>
    <w:multiLevelType w:val="hybridMultilevel"/>
    <w:tmpl w:val="4E544EEC"/>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8" w15:restartNumberingAfterBreak="0">
    <w:nsid w:val="1C95247A"/>
    <w:multiLevelType w:val="hybridMultilevel"/>
    <w:tmpl w:val="C0309E38"/>
    <w:lvl w:ilvl="0" w:tplc="D2D48A5E">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5A4DB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F435BE"/>
    <w:multiLevelType w:val="hybridMultilevel"/>
    <w:tmpl w:val="018A6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3C37A90"/>
    <w:multiLevelType w:val="hybridMultilevel"/>
    <w:tmpl w:val="955C98E6"/>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2" w15:restartNumberingAfterBreak="0">
    <w:nsid w:val="33DF401D"/>
    <w:multiLevelType w:val="hybridMultilevel"/>
    <w:tmpl w:val="0E647AE4"/>
    <w:lvl w:ilvl="0" w:tplc="ED78DD0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7F749AA"/>
    <w:multiLevelType w:val="hybridMultilevel"/>
    <w:tmpl w:val="B680FC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F014C9"/>
    <w:multiLevelType w:val="hybridMultilevel"/>
    <w:tmpl w:val="33FE1E86"/>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5" w15:restartNumberingAfterBreak="0">
    <w:nsid w:val="3DEB1195"/>
    <w:multiLevelType w:val="hybridMultilevel"/>
    <w:tmpl w:val="81F074A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6" w15:restartNumberingAfterBreak="0">
    <w:nsid w:val="43E60FE8"/>
    <w:multiLevelType w:val="hybridMultilevel"/>
    <w:tmpl w:val="B244912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7" w15:restartNumberingAfterBreak="0">
    <w:nsid w:val="4C454293"/>
    <w:multiLevelType w:val="hybridMultilevel"/>
    <w:tmpl w:val="8E282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DBC7828"/>
    <w:multiLevelType w:val="hybridMultilevel"/>
    <w:tmpl w:val="EAB23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2EA2883"/>
    <w:multiLevelType w:val="hybridMultilevel"/>
    <w:tmpl w:val="FDC052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54E5EC5"/>
    <w:multiLevelType w:val="hybridMultilevel"/>
    <w:tmpl w:val="DFC2DAF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597D4840"/>
    <w:multiLevelType w:val="hybridMultilevel"/>
    <w:tmpl w:val="FC527CAC"/>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22" w15:restartNumberingAfterBreak="0">
    <w:nsid w:val="62EE19DD"/>
    <w:multiLevelType w:val="hybridMultilevel"/>
    <w:tmpl w:val="C8B2112C"/>
    <w:lvl w:ilvl="0" w:tplc="43849342">
      <w:start w:val="1"/>
      <w:numFmt w:val="decimal"/>
      <w:lvlText w:val="%1."/>
      <w:lvlJc w:val="left"/>
      <w:pPr>
        <w:ind w:left="394" w:hanging="360"/>
      </w:pPr>
      <w:rPr>
        <w:rFonts w:hint="default"/>
        <w:b/>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3" w15:restartNumberingAfterBreak="0">
    <w:nsid w:val="65C6386A"/>
    <w:multiLevelType w:val="hybridMultilevel"/>
    <w:tmpl w:val="9F8063B4"/>
    <w:lvl w:ilvl="0" w:tplc="721ACECE">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662A2593"/>
    <w:multiLevelType w:val="multilevel"/>
    <w:tmpl w:val="27346AC4"/>
    <w:lvl w:ilvl="0">
      <w:start w:val="1"/>
      <w:numFmt w:val="decimal"/>
      <w:lvlText w:val="%1."/>
      <w:lvlJc w:val="left"/>
      <w:pPr>
        <w:ind w:left="153" w:hanging="360"/>
      </w:pPr>
    </w:lvl>
    <w:lvl w:ilvl="1">
      <w:start w:val="2"/>
      <w:numFmt w:val="decimal"/>
      <w:isLgl/>
      <w:lvlText w:val="%1.%2"/>
      <w:lvlJc w:val="left"/>
      <w:pPr>
        <w:ind w:left="363" w:hanging="570"/>
      </w:pPr>
      <w:rPr>
        <w:rFonts w:hint="default"/>
      </w:rPr>
    </w:lvl>
    <w:lvl w:ilvl="2">
      <w:start w:val="4"/>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num w:numId="1" w16cid:durableId="1276785576">
    <w:abstractNumId w:val="23"/>
  </w:num>
  <w:num w:numId="2" w16cid:durableId="906377187">
    <w:abstractNumId w:val="1"/>
  </w:num>
  <w:num w:numId="3" w16cid:durableId="781461224">
    <w:abstractNumId w:val="10"/>
  </w:num>
  <w:num w:numId="4" w16cid:durableId="787429729">
    <w:abstractNumId w:val="14"/>
  </w:num>
  <w:num w:numId="5" w16cid:durableId="1008024321">
    <w:abstractNumId w:val="16"/>
  </w:num>
  <w:num w:numId="6" w16cid:durableId="639768633">
    <w:abstractNumId w:val="7"/>
  </w:num>
  <w:num w:numId="7" w16cid:durableId="1768112384">
    <w:abstractNumId w:val="5"/>
  </w:num>
  <w:num w:numId="8" w16cid:durableId="1614441451">
    <w:abstractNumId w:val="18"/>
  </w:num>
  <w:num w:numId="9" w16cid:durableId="1350639917">
    <w:abstractNumId w:val="4"/>
  </w:num>
  <w:num w:numId="10" w16cid:durableId="625046479">
    <w:abstractNumId w:val="3"/>
  </w:num>
  <w:num w:numId="11" w16cid:durableId="2038772698">
    <w:abstractNumId w:val="11"/>
  </w:num>
  <w:num w:numId="12" w16cid:durableId="249895254">
    <w:abstractNumId w:val="24"/>
  </w:num>
  <w:num w:numId="13" w16cid:durableId="1325813971">
    <w:abstractNumId w:val="21"/>
  </w:num>
  <w:num w:numId="14" w16cid:durableId="1169902214">
    <w:abstractNumId w:val="15"/>
  </w:num>
  <w:num w:numId="15" w16cid:durableId="1084759583">
    <w:abstractNumId w:val="8"/>
  </w:num>
  <w:num w:numId="16" w16cid:durableId="983041565">
    <w:abstractNumId w:val="0"/>
  </w:num>
  <w:num w:numId="17" w16cid:durableId="1839807809">
    <w:abstractNumId w:val="19"/>
  </w:num>
  <w:num w:numId="18" w16cid:durableId="19404414">
    <w:abstractNumId w:val="22"/>
  </w:num>
  <w:num w:numId="19" w16cid:durableId="2098597861">
    <w:abstractNumId w:val="12"/>
  </w:num>
  <w:num w:numId="20" w16cid:durableId="5788242">
    <w:abstractNumId w:val="6"/>
  </w:num>
  <w:num w:numId="21" w16cid:durableId="646860810">
    <w:abstractNumId w:val="17"/>
  </w:num>
  <w:num w:numId="22" w16cid:durableId="1866212714">
    <w:abstractNumId w:val="13"/>
  </w:num>
  <w:num w:numId="23" w16cid:durableId="1904876436">
    <w:abstractNumId w:val="9"/>
  </w:num>
  <w:num w:numId="24" w16cid:durableId="435563940">
    <w:abstractNumId w:val="2"/>
  </w:num>
  <w:num w:numId="25" w16cid:durableId="1367876023">
    <w:abstractNumId w:val="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94189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84"/>
    <w:rsid w:val="00005C38"/>
    <w:rsid w:val="00011C30"/>
    <w:rsid w:val="0001227A"/>
    <w:rsid w:val="00021945"/>
    <w:rsid w:val="0002726E"/>
    <w:rsid w:val="0003022F"/>
    <w:rsid w:val="0004621B"/>
    <w:rsid w:val="00064D37"/>
    <w:rsid w:val="00074AA2"/>
    <w:rsid w:val="00076B6D"/>
    <w:rsid w:val="000854D9"/>
    <w:rsid w:val="00094339"/>
    <w:rsid w:val="00097852"/>
    <w:rsid w:val="00097E38"/>
    <w:rsid w:val="000D0D32"/>
    <w:rsid w:val="000F5C96"/>
    <w:rsid w:val="00115BCE"/>
    <w:rsid w:val="00116466"/>
    <w:rsid w:val="001274FD"/>
    <w:rsid w:val="001358FB"/>
    <w:rsid w:val="0014559F"/>
    <w:rsid w:val="0015361E"/>
    <w:rsid w:val="00156CFD"/>
    <w:rsid w:val="00161C28"/>
    <w:rsid w:val="001648F7"/>
    <w:rsid w:val="001716AB"/>
    <w:rsid w:val="00176820"/>
    <w:rsid w:val="001941BC"/>
    <w:rsid w:val="001A04C1"/>
    <w:rsid w:val="001B2360"/>
    <w:rsid w:val="001B533B"/>
    <w:rsid w:val="001B707A"/>
    <w:rsid w:val="001C3C7F"/>
    <w:rsid w:val="001C695E"/>
    <w:rsid w:val="001E3090"/>
    <w:rsid w:val="001F4389"/>
    <w:rsid w:val="001F4975"/>
    <w:rsid w:val="002017B7"/>
    <w:rsid w:val="002053AE"/>
    <w:rsid w:val="00205937"/>
    <w:rsid w:val="00217A3A"/>
    <w:rsid w:val="00242B94"/>
    <w:rsid w:val="00246038"/>
    <w:rsid w:val="00274AE4"/>
    <w:rsid w:val="002904C4"/>
    <w:rsid w:val="0029308D"/>
    <w:rsid w:val="0029591C"/>
    <w:rsid w:val="002A4F63"/>
    <w:rsid w:val="002B31CE"/>
    <w:rsid w:val="002B5057"/>
    <w:rsid w:val="002B7FEE"/>
    <w:rsid w:val="002D71CC"/>
    <w:rsid w:val="002D7DCE"/>
    <w:rsid w:val="002E04FC"/>
    <w:rsid w:val="002E4CB7"/>
    <w:rsid w:val="002F03AD"/>
    <w:rsid w:val="002F2EE5"/>
    <w:rsid w:val="00306A3B"/>
    <w:rsid w:val="0031058B"/>
    <w:rsid w:val="00311111"/>
    <w:rsid w:val="00332A17"/>
    <w:rsid w:val="00343C56"/>
    <w:rsid w:val="00344DED"/>
    <w:rsid w:val="003511C6"/>
    <w:rsid w:val="00354894"/>
    <w:rsid w:val="00355191"/>
    <w:rsid w:val="00356BF6"/>
    <w:rsid w:val="003619DA"/>
    <w:rsid w:val="003766A5"/>
    <w:rsid w:val="0038019B"/>
    <w:rsid w:val="00381FCA"/>
    <w:rsid w:val="00391A96"/>
    <w:rsid w:val="00393334"/>
    <w:rsid w:val="003A3F55"/>
    <w:rsid w:val="003A6B86"/>
    <w:rsid w:val="003B791C"/>
    <w:rsid w:val="003C0B32"/>
    <w:rsid w:val="003C187F"/>
    <w:rsid w:val="003C7D4B"/>
    <w:rsid w:val="00410585"/>
    <w:rsid w:val="00410802"/>
    <w:rsid w:val="004166F9"/>
    <w:rsid w:val="00422AE1"/>
    <w:rsid w:val="00422D6B"/>
    <w:rsid w:val="00440041"/>
    <w:rsid w:val="00443BE5"/>
    <w:rsid w:val="0047295C"/>
    <w:rsid w:val="00487664"/>
    <w:rsid w:val="004B5F5B"/>
    <w:rsid w:val="004C3F45"/>
    <w:rsid w:val="004E649C"/>
    <w:rsid w:val="00520ED3"/>
    <w:rsid w:val="00524044"/>
    <w:rsid w:val="00527508"/>
    <w:rsid w:val="0053506D"/>
    <w:rsid w:val="0054560A"/>
    <w:rsid w:val="0054588E"/>
    <w:rsid w:val="00551000"/>
    <w:rsid w:val="005530D9"/>
    <w:rsid w:val="005531C2"/>
    <w:rsid w:val="005704CE"/>
    <w:rsid w:val="00576761"/>
    <w:rsid w:val="00576B8B"/>
    <w:rsid w:val="005971B2"/>
    <w:rsid w:val="005A536E"/>
    <w:rsid w:val="005B2EE9"/>
    <w:rsid w:val="005C28BF"/>
    <w:rsid w:val="005C4487"/>
    <w:rsid w:val="005D595C"/>
    <w:rsid w:val="005E037F"/>
    <w:rsid w:val="005E3FB0"/>
    <w:rsid w:val="005E7384"/>
    <w:rsid w:val="00603C58"/>
    <w:rsid w:val="00604CD8"/>
    <w:rsid w:val="00624342"/>
    <w:rsid w:val="00624368"/>
    <w:rsid w:val="006452BF"/>
    <w:rsid w:val="006521E4"/>
    <w:rsid w:val="00656D3A"/>
    <w:rsid w:val="00660FE4"/>
    <w:rsid w:val="00666511"/>
    <w:rsid w:val="00682AD3"/>
    <w:rsid w:val="00685C7D"/>
    <w:rsid w:val="00691794"/>
    <w:rsid w:val="00693048"/>
    <w:rsid w:val="006A51B3"/>
    <w:rsid w:val="006B2E52"/>
    <w:rsid w:val="006C695B"/>
    <w:rsid w:val="006D3A2C"/>
    <w:rsid w:val="006E3AAC"/>
    <w:rsid w:val="00707D74"/>
    <w:rsid w:val="00710494"/>
    <w:rsid w:val="00727C6D"/>
    <w:rsid w:val="00753E5B"/>
    <w:rsid w:val="007542F2"/>
    <w:rsid w:val="007615BF"/>
    <w:rsid w:val="007809C2"/>
    <w:rsid w:val="00796013"/>
    <w:rsid w:val="007961FD"/>
    <w:rsid w:val="007A602E"/>
    <w:rsid w:val="007F5C51"/>
    <w:rsid w:val="00826618"/>
    <w:rsid w:val="00827B0C"/>
    <w:rsid w:val="008412D7"/>
    <w:rsid w:val="00841AB8"/>
    <w:rsid w:val="008450E7"/>
    <w:rsid w:val="0085147F"/>
    <w:rsid w:val="00852D15"/>
    <w:rsid w:val="0085777C"/>
    <w:rsid w:val="008739FB"/>
    <w:rsid w:val="00891AB3"/>
    <w:rsid w:val="0089693F"/>
    <w:rsid w:val="008A5F01"/>
    <w:rsid w:val="008A792B"/>
    <w:rsid w:val="008B1194"/>
    <w:rsid w:val="008B7D43"/>
    <w:rsid w:val="008E6435"/>
    <w:rsid w:val="00901E17"/>
    <w:rsid w:val="009052AB"/>
    <w:rsid w:val="0092726D"/>
    <w:rsid w:val="00935972"/>
    <w:rsid w:val="00941CCD"/>
    <w:rsid w:val="009441F9"/>
    <w:rsid w:val="00947073"/>
    <w:rsid w:val="009579D6"/>
    <w:rsid w:val="00966741"/>
    <w:rsid w:val="00971D73"/>
    <w:rsid w:val="00981335"/>
    <w:rsid w:val="009A4B20"/>
    <w:rsid w:val="009B58C4"/>
    <w:rsid w:val="009B63B9"/>
    <w:rsid w:val="009C2D84"/>
    <w:rsid w:val="009C6C4C"/>
    <w:rsid w:val="009D1265"/>
    <w:rsid w:val="009D476D"/>
    <w:rsid w:val="009D4D3C"/>
    <w:rsid w:val="009D7B6E"/>
    <w:rsid w:val="009E1137"/>
    <w:rsid w:val="009E3834"/>
    <w:rsid w:val="00A07F79"/>
    <w:rsid w:val="00A21DD5"/>
    <w:rsid w:val="00A2480A"/>
    <w:rsid w:val="00A535D2"/>
    <w:rsid w:val="00A63009"/>
    <w:rsid w:val="00A63276"/>
    <w:rsid w:val="00A725D8"/>
    <w:rsid w:val="00A73C98"/>
    <w:rsid w:val="00A902C1"/>
    <w:rsid w:val="00A973BD"/>
    <w:rsid w:val="00AB2637"/>
    <w:rsid w:val="00AC4E80"/>
    <w:rsid w:val="00AC7265"/>
    <w:rsid w:val="00AD0D87"/>
    <w:rsid w:val="00AD4959"/>
    <w:rsid w:val="00AE4FEC"/>
    <w:rsid w:val="00B07E17"/>
    <w:rsid w:val="00B12171"/>
    <w:rsid w:val="00B25371"/>
    <w:rsid w:val="00B30FE1"/>
    <w:rsid w:val="00B5512D"/>
    <w:rsid w:val="00B61106"/>
    <w:rsid w:val="00B6500C"/>
    <w:rsid w:val="00B70020"/>
    <w:rsid w:val="00B706A9"/>
    <w:rsid w:val="00B85F70"/>
    <w:rsid w:val="00B9084E"/>
    <w:rsid w:val="00BB4754"/>
    <w:rsid w:val="00BD0E1E"/>
    <w:rsid w:val="00BD697A"/>
    <w:rsid w:val="00BE027F"/>
    <w:rsid w:val="00BE1760"/>
    <w:rsid w:val="00BE1783"/>
    <w:rsid w:val="00BF2907"/>
    <w:rsid w:val="00C118F5"/>
    <w:rsid w:val="00C218F7"/>
    <w:rsid w:val="00C72BC7"/>
    <w:rsid w:val="00C861F7"/>
    <w:rsid w:val="00C8779F"/>
    <w:rsid w:val="00CA4116"/>
    <w:rsid w:val="00CB28DC"/>
    <w:rsid w:val="00CB2A93"/>
    <w:rsid w:val="00CB2DD1"/>
    <w:rsid w:val="00CC4F5F"/>
    <w:rsid w:val="00CC57DA"/>
    <w:rsid w:val="00CD7060"/>
    <w:rsid w:val="00CE5B45"/>
    <w:rsid w:val="00D050F6"/>
    <w:rsid w:val="00D129DC"/>
    <w:rsid w:val="00D1437B"/>
    <w:rsid w:val="00D15F88"/>
    <w:rsid w:val="00D16E50"/>
    <w:rsid w:val="00D27220"/>
    <w:rsid w:val="00D31AE8"/>
    <w:rsid w:val="00D31CE9"/>
    <w:rsid w:val="00D42E29"/>
    <w:rsid w:val="00D46F9F"/>
    <w:rsid w:val="00D47D4B"/>
    <w:rsid w:val="00D51A0F"/>
    <w:rsid w:val="00D54FA3"/>
    <w:rsid w:val="00D603C6"/>
    <w:rsid w:val="00D8435C"/>
    <w:rsid w:val="00D86E60"/>
    <w:rsid w:val="00D95BB9"/>
    <w:rsid w:val="00DA037A"/>
    <w:rsid w:val="00DB0609"/>
    <w:rsid w:val="00DD5DAC"/>
    <w:rsid w:val="00DE5037"/>
    <w:rsid w:val="00DF1259"/>
    <w:rsid w:val="00DF160B"/>
    <w:rsid w:val="00E01A15"/>
    <w:rsid w:val="00E126DC"/>
    <w:rsid w:val="00E32A6D"/>
    <w:rsid w:val="00E36991"/>
    <w:rsid w:val="00E45182"/>
    <w:rsid w:val="00E537EC"/>
    <w:rsid w:val="00E53819"/>
    <w:rsid w:val="00E546C7"/>
    <w:rsid w:val="00E606A2"/>
    <w:rsid w:val="00E62C2A"/>
    <w:rsid w:val="00E766D0"/>
    <w:rsid w:val="00E83A03"/>
    <w:rsid w:val="00E84A85"/>
    <w:rsid w:val="00E9129B"/>
    <w:rsid w:val="00E91D45"/>
    <w:rsid w:val="00E970A2"/>
    <w:rsid w:val="00EA43F6"/>
    <w:rsid w:val="00EA4D63"/>
    <w:rsid w:val="00EB4F7B"/>
    <w:rsid w:val="00EC1CB3"/>
    <w:rsid w:val="00EC6272"/>
    <w:rsid w:val="00ED1C06"/>
    <w:rsid w:val="00ED1EBD"/>
    <w:rsid w:val="00EE03BE"/>
    <w:rsid w:val="00EE0E89"/>
    <w:rsid w:val="00EE4B94"/>
    <w:rsid w:val="00F030DE"/>
    <w:rsid w:val="00F06B08"/>
    <w:rsid w:val="00F11686"/>
    <w:rsid w:val="00F219E7"/>
    <w:rsid w:val="00F253A0"/>
    <w:rsid w:val="00F26732"/>
    <w:rsid w:val="00F26D2F"/>
    <w:rsid w:val="00F3275D"/>
    <w:rsid w:val="00F34F2E"/>
    <w:rsid w:val="00F43D95"/>
    <w:rsid w:val="00F55CB9"/>
    <w:rsid w:val="00F62664"/>
    <w:rsid w:val="00F74459"/>
    <w:rsid w:val="00F82E43"/>
    <w:rsid w:val="00F91F1C"/>
    <w:rsid w:val="00FB5D0A"/>
    <w:rsid w:val="00FB6806"/>
    <w:rsid w:val="00FC11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6EC35"/>
  <w15:docId w15:val="{476DCB11-A0B2-4938-9AA2-62D4591B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384"/>
    <w:pPr>
      <w:spacing w:line="36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7384"/>
    <w:pPr>
      <w:spacing w:after="220" w:line="220" w:lineRule="atLeast"/>
      <w:jc w:val="both"/>
    </w:pPr>
    <w:rPr>
      <w:spacing w:val="-5"/>
      <w:szCs w:val="20"/>
    </w:rPr>
  </w:style>
  <w:style w:type="character" w:customStyle="1" w:styleId="BodyTextChar">
    <w:name w:val="Body Text Char"/>
    <w:basedOn w:val="DefaultParagraphFont"/>
    <w:link w:val="BodyText"/>
    <w:uiPriority w:val="99"/>
    <w:locked/>
    <w:rsid w:val="005E7384"/>
    <w:rPr>
      <w:rFonts w:ascii="Times New Roman" w:hAnsi="Times New Roman" w:cs="Times New Roman"/>
      <w:spacing w:val="-5"/>
      <w:sz w:val="20"/>
      <w:szCs w:val="20"/>
    </w:rPr>
  </w:style>
  <w:style w:type="paragraph" w:styleId="ListParagraph">
    <w:name w:val="List Paragraph"/>
    <w:basedOn w:val="Normal"/>
    <w:uiPriority w:val="34"/>
    <w:qFormat/>
    <w:rsid w:val="005E7384"/>
    <w:pPr>
      <w:ind w:left="720"/>
      <w:contextualSpacing/>
    </w:pPr>
  </w:style>
  <w:style w:type="paragraph" w:styleId="BodyText2">
    <w:name w:val="Body Text 2"/>
    <w:basedOn w:val="Normal"/>
    <w:link w:val="BodyText2Char"/>
    <w:uiPriority w:val="99"/>
    <w:semiHidden/>
    <w:rsid w:val="0014559F"/>
    <w:pPr>
      <w:spacing w:after="120" w:line="480" w:lineRule="auto"/>
    </w:pPr>
    <w:rPr>
      <w:szCs w:val="24"/>
      <w:lang w:val="en-GB"/>
    </w:rPr>
  </w:style>
  <w:style w:type="character" w:customStyle="1" w:styleId="BodyText2Char">
    <w:name w:val="Body Text 2 Char"/>
    <w:basedOn w:val="DefaultParagraphFont"/>
    <w:link w:val="BodyText2"/>
    <w:uiPriority w:val="99"/>
    <w:semiHidden/>
    <w:locked/>
    <w:rsid w:val="0014559F"/>
    <w:rPr>
      <w:rFonts w:ascii="Times New Roman" w:hAnsi="Times New Roman" w:cs="Times New Roman"/>
      <w:sz w:val="24"/>
      <w:szCs w:val="24"/>
      <w:lang w:val="en-GB"/>
    </w:rPr>
  </w:style>
  <w:style w:type="paragraph" w:styleId="Header">
    <w:name w:val="header"/>
    <w:basedOn w:val="Normal"/>
    <w:link w:val="HeaderChar"/>
    <w:uiPriority w:val="99"/>
    <w:unhideWhenUsed/>
    <w:rsid w:val="00CB28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8DC"/>
    <w:rPr>
      <w:rFonts w:ascii="Times New Roman" w:hAnsi="Times New Roman" w:cs="Times New Roman"/>
      <w:sz w:val="24"/>
    </w:rPr>
  </w:style>
  <w:style w:type="paragraph" w:styleId="Footer">
    <w:name w:val="footer"/>
    <w:basedOn w:val="Normal"/>
    <w:link w:val="FooterChar"/>
    <w:uiPriority w:val="99"/>
    <w:unhideWhenUsed/>
    <w:rsid w:val="00CB28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8DC"/>
    <w:rPr>
      <w:rFonts w:ascii="Times New Roman" w:hAnsi="Times New Roman" w:cs="Times New Roman"/>
      <w:sz w:val="24"/>
    </w:rPr>
  </w:style>
  <w:style w:type="paragraph" w:styleId="BalloonText">
    <w:name w:val="Balloon Text"/>
    <w:basedOn w:val="Normal"/>
    <w:link w:val="BalloonTextChar"/>
    <w:uiPriority w:val="99"/>
    <w:semiHidden/>
    <w:unhideWhenUsed/>
    <w:rsid w:val="00B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0C"/>
    <w:rPr>
      <w:rFonts w:ascii="Tahoma" w:hAnsi="Tahoma" w:cs="Tahoma"/>
      <w:sz w:val="16"/>
      <w:szCs w:val="16"/>
    </w:rPr>
  </w:style>
  <w:style w:type="character" w:styleId="CommentReference">
    <w:name w:val="annotation reference"/>
    <w:basedOn w:val="DefaultParagraphFont"/>
    <w:uiPriority w:val="99"/>
    <w:semiHidden/>
    <w:unhideWhenUsed/>
    <w:rsid w:val="00826618"/>
    <w:rPr>
      <w:sz w:val="16"/>
      <w:szCs w:val="16"/>
    </w:rPr>
  </w:style>
  <w:style w:type="paragraph" w:styleId="CommentText">
    <w:name w:val="annotation text"/>
    <w:basedOn w:val="Normal"/>
    <w:link w:val="CommentTextChar"/>
    <w:uiPriority w:val="99"/>
    <w:semiHidden/>
    <w:unhideWhenUsed/>
    <w:rsid w:val="00826618"/>
    <w:pPr>
      <w:spacing w:line="240" w:lineRule="auto"/>
    </w:pPr>
    <w:rPr>
      <w:sz w:val="20"/>
      <w:szCs w:val="20"/>
    </w:rPr>
  </w:style>
  <w:style w:type="character" w:customStyle="1" w:styleId="CommentTextChar">
    <w:name w:val="Comment Text Char"/>
    <w:basedOn w:val="DefaultParagraphFont"/>
    <w:link w:val="CommentText"/>
    <w:uiPriority w:val="99"/>
    <w:semiHidden/>
    <w:rsid w:val="008266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618"/>
    <w:rPr>
      <w:b/>
      <w:bCs/>
    </w:rPr>
  </w:style>
  <w:style w:type="character" w:customStyle="1" w:styleId="CommentSubjectChar">
    <w:name w:val="Comment Subject Char"/>
    <w:basedOn w:val="CommentTextChar"/>
    <w:link w:val="CommentSubject"/>
    <w:uiPriority w:val="99"/>
    <w:semiHidden/>
    <w:rsid w:val="00826618"/>
    <w:rPr>
      <w:rFonts w:ascii="Times New Roman" w:hAnsi="Times New Roman" w:cs="Times New Roman"/>
      <w:b/>
      <w:bCs/>
      <w:sz w:val="20"/>
      <w:szCs w:val="20"/>
    </w:rPr>
  </w:style>
  <w:style w:type="table" w:styleId="TableGrid">
    <w:name w:val="Table Grid"/>
    <w:basedOn w:val="TableNormal"/>
    <w:uiPriority w:val="59"/>
    <w:rsid w:val="00EB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AE8"/>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1151">
      <w:bodyDiv w:val="1"/>
      <w:marLeft w:val="0"/>
      <w:marRight w:val="0"/>
      <w:marTop w:val="0"/>
      <w:marBottom w:val="0"/>
      <w:divBdr>
        <w:top w:val="none" w:sz="0" w:space="0" w:color="auto"/>
        <w:left w:val="none" w:sz="0" w:space="0" w:color="auto"/>
        <w:bottom w:val="none" w:sz="0" w:space="0" w:color="auto"/>
        <w:right w:val="none" w:sz="0" w:space="0" w:color="auto"/>
      </w:divBdr>
    </w:div>
    <w:div w:id="655106345">
      <w:bodyDiv w:val="1"/>
      <w:marLeft w:val="0"/>
      <w:marRight w:val="0"/>
      <w:marTop w:val="0"/>
      <w:marBottom w:val="0"/>
      <w:divBdr>
        <w:top w:val="none" w:sz="0" w:space="0" w:color="auto"/>
        <w:left w:val="none" w:sz="0" w:space="0" w:color="auto"/>
        <w:bottom w:val="none" w:sz="0" w:space="0" w:color="auto"/>
        <w:right w:val="none" w:sz="0" w:space="0" w:color="auto"/>
      </w:divBdr>
    </w:div>
    <w:div w:id="1106659608">
      <w:marLeft w:val="0"/>
      <w:marRight w:val="0"/>
      <w:marTop w:val="0"/>
      <w:marBottom w:val="0"/>
      <w:divBdr>
        <w:top w:val="none" w:sz="0" w:space="0" w:color="auto"/>
        <w:left w:val="none" w:sz="0" w:space="0" w:color="auto"/>
        <w:bottom w:val="none" w:sz="0" w:space="0" w:color="auto"/>
        <w:right w:val="none" w:sz="0" w:space="0" w:color="auto"/>
      </w:divBdr>
    </w:div>
    <w:div w:id="1106659609">
      <w:marLeft w:val="0"/>
      <w:marRight w:val="0"/>
      <w:marTop w:val="0"/>
      <w:marBottom w:val="0"/>
      <w:divBdr>
        <w:top w:val="none" w:sz="0" w:space="0" w:color="auto"/>
        <w:left w:val="none" w:sz="0" w:space="0" w:color="auto"/>
        <w:bottom w:val="none" w:sz="0" w:space="0" w:color="auto"/>
        <w:right w:val="none" w:sz="0" w:space="0" w:color="auto"/>
      </w:divBdr>
    </w:div>
    <w:div w:id="1259021711">
      <w:bodyDiv w:val="1"/>
      <w:marLeft w:val="0"/>
      <w:marRight w:val="0"/>
      <w:marTop w:val="0"/>
      <w:marBottom w:val="0"/>
      <w:divBdr>
        <w:top w:val="none" w:sz="0" w:space="0" w:color="auto"/>
        <w:left w:val="none" w:sz="0" w:space="0" w:color="auto"/>
        <w:bottom w:val="none" w:sz="0" w:space="0" w:color="auto"/>
        <w:right w:val="none" w:sz="0" w:space="0" w:color="auto"/>
      </w:divBdr>
    </w:div>
    <w:div w:id="1351756822">
      <w:bodyDiv w:val="1"/>
      <w:marLeft w:val="0"/>
      <w:marRight w:val="0"/>
      <w:marTop w:val="0"/>
      <w:marBottom w:val="0"/>
      <w:divBdr>
        <w:top w:val="none" w:sz="0" w:space="0" w:color="auto"/>
        <w:left w:val="none" w:sz="0" w:space="0" w:color="auto"/>
        <w:bottom w:val="none" w:sz="0" w:space="0" w:color="auto"/>
        <w:right w:val="none" w:sz="0" w:space="0" w:color="auto"/>
      </w:divBdr>
    </w:div>
    <w:div w:id="19803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19d7858efeb28453b2f4f3225b9131b2">
  <xsd:schema xmlns:xsd="http://www.w3.org/2001/XMLSchema" xmlns:p="http://schemas.microsoft.com/office/2006/metadata/properties" xmlns:ns2="d0759c17-f71d-426f-a000-2a7c696f56e3" targetNamespace="http://schemas.microsoft.com/office/2006/metadata/properties" ma:root="true" ma:fieldsID="16b146183d022d2ae31d953877787af5"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dms="http://schemas.microsoft.com/office/2006/documentManagement/types" targetNamespace="d0759c17-f71d-426f-a000-2a7c696f56e3" elementFormDefault="qualified">
    <xsd:import namespace="http://schemas.microsoft.com/office/2006/documentManagement/type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CD080-3B72-45C7-9085-88DAEF0F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BACF17-8974-49D9-B29B-FD368527D82E}">
  <ds:schemaRefs>
    <ds:schemaRef ds:uri="http://schemas.microsoft.com/sharepoint/v3/contenttype/forms"/>
  </ds:schemaRefs>
</ds:datastoreItem>
</file>

<file path=customXml/itemProps3.xml><?xml version="1.0" encoding="utf-8"?>
<ds:datastoreItem xmlns:ds="http://schemas.openxmlformats.org/officeDocument/2006/customXml" ds:itemID="{24EA1413-10F3-492F-BD22-68F70C164554}">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AF9E3192-9BF7-4ED7-8C47-311603F5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3149</Characters>
  <Application>Microsoft Office Word</Application>
  <DocSecurity>0</DocSecurity>
  <Lines>26</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eneken</dc:creator>
  <cp:lastModifiedBy>Jaanus Rankla</cp:lastModifiedBy>
  <cp:revision>4</cp:revision>
  <cp:lastPrinted>2014-10-06T12:44:00Z</cp:lastPrinted>
  <dcterms:created xsi:type="dcterms:W3CDTF">2023-02-02T11:24:00Z</dcterms:created>
  <dcterms:modified xsi:type="dcterms:W3CDTF">2023-02-06T07:56:00Z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0x0101000B5ECA4E54881843BD631B5779FA2E84</vt:lpwstr>
  </property>
</Properties>
</file>